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bookmarkStart w:id="0" w:name="OLE_LINK2"/>
      <w:bookmarkStart w:id="1" w:name="OLE_LINK1"/>
      <w:bookmarkStart w:id="2" w:name="OLE_LINK7"/>
      <w:bookmarkStart w:id="3" w:name="OLE_LINK8"/>
      <w:r>
        <w:rPr>
          <w:rFonts w:hint="eastAsia" w:ascii="宋体" w:hAnsi="宋体"/>
          <w:b/>
          <w:position w:val="-1"/>
        </w:rPr>
        <w:t xml:space="preserve">  </w:t>
      </w:r>
      <w:r>
        <w:rPr>
          <w:rFonts w:hint="eastAsia" w:ascii="宋体" w:hAnsi="宋体"/>
          <w:b/>
          <w:position w:val="-1"/>
          <w:lang w:val="en-US" w:eastAsia="zh-CN"/>
        </w:rPr>
        <w:t>河南宇天能源科技有限公司2023年7月</w:t>
      </w:r>
      <w:r>
        <w:rPr>
          <w:rFonts w:hint="eastAsia" w:ascii="宋体" w:hAnsi="宋体"/>
          <w:b/>
          <w:position w:val="-1"/>
        </w:rPr>
        <w:t>有组织</w:t>
      </w:r>
      <w:r>
        <w:rPr>
          <w:rFonts w:ascii="宋体" w:hAnsi="宋体"/>
          <w:b/>
          <w:position w:val="-1"/>
        </w:rPr>
        <w:t>废</w:t>
      </w:r>
      <w:r>
        <w:rPr>
          <w:rFonts w:hint="eastAsia" w:ascii="宋体" w:hAnsi="宋体"/>
          <w:b/>
          <w:spacing w:val="2"/>
          <w:position w:val="-1"/>
        </w:rPr>
        <w:t>气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hint="eastAsia" w:ascii="宋体" w:hAnsi="宋体"/>
          <w:b/>
          <w:position w:val="-1"/>
          <w:lang w:eastAsia="zh-CN"/>
        </w:rPr>
        <w:t>、</w:t>
      </w:r>
      <w:r>
        <w:rPr>
          <w:rFonts w:hint="eastAsia" w:ascii="宋体" w:hAnsi="宋体"/>
          <w:b/>
          <w:position w:val="-1"/>
          <w:lang w:val="en-US" w:eastAsia="zh-CN"/>
        </w:rPr>
        <w:t>噪声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5"/>
        <w:tblW w:w="145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866"/>
        <w:gridCol w:w="638"/>
        <w:gridCol w:w="623"/>
        <w:gridCol w:w="1219"/>
        <w:gridCol w:w="1332"/>
        <w:gridCol w:w="460"/>
        <w:gridCol w:w="1278"/>
        <w:gridCol w:w="2356"/>
        <w:gridCol w:w="2019"/>
        <w:gridCol w:w="672"/>
        <w:gridCol w:w="9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36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63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6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635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634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2023.07.10</w:t>
            </w:r>
          </w:p>
        </w:tc>
        <w:tc>
          <w:tcPr>
            <w:tcW w:w="36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非连续采样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何超、张栩</w:t>
            </w:r>
          </w:p>
        </w:tc>
      </w:tr>
      <w:bookmarkEnd w:id="0"/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氧量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rFonts w:hint="eastAsia"/>
                <w:sz w:val="18"/>
                <w:lang w:val="en-US" w:eastAsia="zh-CN"/>
              </w:rPr>
              <w:t>%</w:t>
            </w:r>
            <w:r>
              <w:rPr>
                <w:sz w:val="18"/>
              </w:rPr>
              <w:t>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污染因子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>监测</w:t>
            </w:r>
            <w:r>
              <w:rPr>
                <w:sz w:val="18"/>
              </w:rPr>
              <w:t>浓度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bookmarkStart w:id="4" w:name="OLE_LINK6"/>
            <w:bookmarkStart w:id="5" w:name="OLE_LINK5"/>
            <w:bookmarkStart w:id="6" w:name="OLE_LINK3"/>
            <w:bookmarkStart w:id="7" w:name="OLE_LINK4"/>
            <w:r>
              <w:rPr>
                <w:rFonts w:hint="eastAsia"/>
                <w:spacing w:val="1"/>
                <w:sz w:val="18"/>
              </w:rPr>
              <w:t>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bookmarkEnd w:id="4"/>
            <w:bookmarkEnd w:id="5"/>
            <w:bookmarkEnd w:id="6"/>
            <w:bookmarkEnd w:id="7"/>
            <w:r>
              <w:rPr>
                <w:sz w:val="18"/>
              </w:rPr>
              <w:t>）</w:t>
            </w:r>
          </w:p>
        </w:tc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lang w:eastAsia="zh-CN"/>
              </w:rPr>
              <w:t>检测</w:t>
            </w:r>
            <w:r>
              <w:rPr>
                <w:sz w:val="18"/>
              </w:rPr>
              <w:t>方法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导热油炉排放口</w:t>
            </w:r>
          </w:p>
        </w:tc>
        <w:tc>
          <w:tcPr>
            <w:tcW w:w="18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1430</w:t>
            </w:r>
          </w:p>
        </w:tc>
        <w:tc>
          <w:tcPr>
            <w:tcW w:w="126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3.05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颗粒物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1.4</w:t>
            </w:r>
          </w:p>
        </w:tc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低浓度颗粒物的测定 重量法 HJ836-2017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6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6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二氧化硫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二氧化硫的测定 定电位电解法 HJ57-2017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6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氮氧化物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氮氧化物的测定 定电位电解法 HJ693-2014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/>
    <w:tbl>
      <w:tblPr>
        <w:tblStyle w:val="5"/>
        <w:tblW w:w="145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21"/>
        <w:gridCol w:w="1221"/>
        <w:gridCol w:w="1224"/>
        <w:gridCol w:w="3663"/>
        <w:gridCol w:w="4287"/>
        <w:gridCol w:w="863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检测项目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检测点位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昼间dB(A)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夜间dB(A)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许可排放浓度限值</w:t>
            </w:r>
          </w:p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（mg/ m3）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测定方法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是否超标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噪声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南厂界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54.6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47.</w:t>
            </w: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昼间：60dB(A）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夜间：50dB(A）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工业企业厂界环境噪声排放标准GB12348-2008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西厂界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57.5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46.3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昼间：60dB(A）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夜间：50dB(A）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工业企业厂界环境噪声排放标准GB12348-2008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</w:tbl>
    <w:p>
      <w:pPr>
        <w:pStyle w:val="2"/>
      </w:pPr>
    </w:p>
    <w:bookmarkEnd w:id="2"/>
    <w:bookmarkEnd w:id="3"/>
    <w:p>
      <w:pPr>
        <w:pStyle w:val="2"/>
      </w:pPr>
      <w:bookmarkStart w:id="8" w:name="_GoBack"/>
      <w:bookmarkEnd w:id="8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